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spacing w:line="480" w:lineRule="exact"/>
        <w:jc w:val="left"/>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附件1</w:t>
      </w:r>
    </w:p>
    <w:p>
      <w:pPr>
        <w:pStyle w:val="4"/>
        <w:numPr>
          <w:ilvl w:val="0"/>
          <w:numId w:val="0"/>
        </w:numPr>
        <w:spacing w:line="480" w:lineRule="exact"/>
        <w:jc w:val="center"/>
        <w:rPr>
          <w:rFonts w:hint="eastAsia"/>
        </w:rPr>
      </w:pPr>
      <w:bookmarkStart w:id="0" w:name="_GoBack"/>
      <w:bookmarkEnd w:id="0"/>
      <w:r>
        <w:rPr>
          <w:rFonts w:hint="eastAsia" w:ascii="方正小标宋简体" w:hAnsi="方正小标宋简体" w:eastAsia="方正小标宋简体" w:cs="方正小标宋简体"/>
          <w:b w:val="0"/>
          <w:bCs w:val="0"/>
          <w:sz w:val="32"/>
          <w:szCs w:val="32"/>
          <w:lang w:val="en-US" w:eastAsia="zh-CN"/>
        </w:rPr>
        <w:t>采购项目需求</w:t>
      </w:r>
    </w:p>
    <w:p>
      <w:pPr>
        <w:pStyle w:val="4"/>
        <w:bidi w:val="0"/>
        <w:spacing w:line="480" w:lineRule="exact"/>
        <w:ind w:firstLine="422" w:firstLineChars="200"/>
        <w:rPr>
          <w:rFonts w:hint="eastAsia" w:ascii="新宋体" w:hAnsi="新宋体" w:eastAsia="新宋体" w:cs="新宋体"/>
          <w:b/>
          <w:sz w:val="21"/>
          <w:szCs w:val="21"/>
        </w:rPr>
      </w:pPr>
      <w:r>
        <w:rPr>
          <w:rFonts w:hint="eastAsia" w:ascii="新宋体" w:hAnsi="新宋体" w:eastAsia="新宋体" w:cs="新宋体"/>
          <w:b/>
          <w:sz w:val="21"/>
          <w:szCs w:val="21"/>
          <w:lang w:val="en-US" w:eastAsia="zh-CN"/>
        </w:rPr>
        <w:t>一</w:t>
      </w:r>
      <w:r>
        <w:rPr>
          <w:rFonts w:hint="eastAsia" w:ascii="新宋体" w:hAnsi="新宋体" w:eastAsia="新宋体" w:cs="新宋体"/>
          <w:b/>
          <w:sz w:val="21"/>
          <w:szCs w:val="21"/>
        </w:rPr>
        <w:t>、</w:t>
      </w:r>
      <w:r>
        <w:rPr>
          <w:rFonts w:hint="eastAsia" w:ascii="新宋体" w:hAnsi="新宋体" w:eastAsia="新宋体" w:cs="新宋体"/>
          <w:b/>
          <w:sz w:val="21"/>
          <w:szCs w:val="21"/>
          <w:lang w:val="en-US" w:eastAsia="zh-CN"/>
        </w:rPr>
        <w:t>第三方测评</w:t>
      </w:r>
      <w:r>
        <w:rPr>
          <w:rFonts w:hint="eastAsia" w:ascii="新宋体" w:hAnsi="新宋体" w:eastAsia="新宋体" w:cs="新宋体"/>
          <w:b/>
          <w:sz w:val="21"/>
          <w:szCs w:val="21"/>
        </w:rPr>
        <w:t>服务名称</w:t>
      </w:r>
    </w:p>
    <w:p>
      <w:pPr>
        <w:spacing w:line="480" w:lineRule="exact"/>
        <w:ind w:firstLine="420" w:firstLineChars="200"/>
        <w:rPr>
          <w:rFonts w:hint="eastAsia" w:ascii="新宋体" w:hAnsi="新宋体" w:eastAsia="新宋体" w:cs="新宋体"/>
          <w:sz w:val="21"/>
          <w:szCs w:val="21"/>
        </w:rPr>
      </w:pPr>
      <w:r>
        <w:rPr>
          <w:rFonts w:hint="eastAsia" w:ascii="新宋体" w:hAnsi="新宋体" w:eastAsia="新宋体" w:cs="新宋体"/>
          <w:sz w:val="21"/>
          <w:szCs w:val="21"/>
          <w:lang w:val="en-US" w:eastAsia="zh-CN"/>
        </w:rPr>
        <w:t>省结核病控制中心广东省重大传染病（结核病）信息管理平台升级和运营（2023年）项目第三方测评服务，包括网络</w:t>
      </w:r>
      <w:r>
        <w:rPr>
          <w:rFonts w:hint="eastAsia" w:ascii="新宋体" w:hAnsi="新宋体" w:eastAsia="新宋体" w:cs="新宋体"/>
          <w:sz w:val="21"/>
          <w:szCs w:val="21"/>
        </w:rPr>
        <w:t>安全等级保护测评、</w:t>
      </w:r>
      <w:r>
        <w:rPr>
          <w:rFonts w:hint="eastAsia" w:ascii="新宋体" w:hAnsi="新宋体" w:eastAsia="新宋体" w:cs="新宋体"/>
          <w:sz w:val="21"/>
          <w:szCs w:val="21"/>
          <w:lang w:val="en-US"/>
        </w:rPr>
        <w:t>商用密码应用安全性评估</w:t>
      </w:r>
      <w:r>
        <w:rPr>
          <w:rFonts w:hint="eastAsia" w:ascii="新宋体" w:hAnsi="新宋体" w:eastAsia="新宋体" w:cs="新宋体"/>
          <w:sz w:val="21"/>
          <w:szCs w:val="21"/>
        </w:rPr>
        <w:t>和验收测评。</w:t>
      </w:r>
    </w:p>
    <w:p>
      <w:pPr>
        <w:pStyle w:val="4"/>
        <w:bidi w:val="0"/>
        <w:spacing w:line="480" w:lineRule="exact"/>
        <w:ind w:firstLine="422" w:firstLineChars="200"/>
        <w:rPr>
          <w:rFonts w:hint="eastAsia" w:ascii="新宋体" w:hAnsi="新宋体" w:eastAsia="新宋体" w:cs="新宋体"/>
          <w:b/>
          <w:sz w:val="21"/>
          <w:szCs w:val="21"/>
        </w:rPr>
      </w:pPr>
      <w:r>
        <w:rPr>
          <w:rFonts w:hint="eastAsia" w:ascii="新宋体" w:hAnsi="新宋体" w:eastAsia="新宋体" w:cs="新宋体"/>
          <w:b/>
          <w:sz w:val="21"/>
          <w:szCs w:val="21"/>
          <w:lang w:val="en-US" w:eastAsia="zh-CN"/>
        </w:rPr>
        <w:t>二</w:t>
      </w:r>
      <w:r>
        <w:rPr>
          <w:rFonts w:hint="eastAsia" w:ascii="新宋体" w:hAnsi="新宋体" w:eastAsia="新宋体" w:cs="新宋体"/>
          <w:b/>
          <w:sz w:val="21"/>
          <w:szCs w:val="21"/>
        </w:rPr>
        <w:t>、对中介服务机构的资质要求</w:t>
      </w:r>
    </w:p>
    <w:p>
      <w:pPr>
        <w:numPr>
          <w:ilvl w:val="0"/>
          <w:numId w:val="1"/>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中标供应商应该具备国家政府部门对开展相关测评工作的强制性资质要求，并在签订合同前出具相关资质要求的证照原件，同时提供证照复印件存档备查。不符合资质要求的中标视为无效，采购商保留向中介超市投诉的权利。</w:t>
      </w:r>
    </w:p>
    <w:p>
      <w:pPr>
        <w:numPr>
          <w:ilvl w:val="0"/>
          <w:numId w:val="1"/>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中标供应商未被列入“信用中国”网站中“记录失信被执行人或重大税收违法案件当事人名单或政府采购严重违法失信行为”的记录名单。</w:t>
      </w:r>
    </w:p>
    <w:p>
      <w:pPr>
        <w:numPr>
          <w:ilvl w:val="0"/>
          <w:numId w:val="1"/>
        </w:numPr>
        <w:spacing w:line="480" w:lineRule="exact"/>
        <w:ind w:firstLine="420" w:firstLineChars="0"/>
        <w:rPr>
          <w:rFonts w:hint="eastAsia" w:ascii="新宋体" w:hAnsi="新宋体" w:eastAsia="新宋体" w:cs="新宋体"/>
          <w:sz w:val="21"/>
          <w:szCs w:val="21"/>
          <w:lang w:eastAsia="zh-CN"/>
        </w:rPr>
      </w:pPr>
      <w:r>
        <w:rPr>
          <w:rFonts w:hint="eastAsia" w:ascii="新宋体" w:hAnsi="新宋体" w:eastAsia="新宋体" w:cs="新宋体"/>
          <w:sz w:val="21"/>
          <w:szCs w:val="21"/>
        </w:rPr>
        <w:t>中标供应商必须是具有独立承担民事责任能力的在中华人民共和国境内注册的法人或其他组织，报价时提交有效的营业执照(或事业单位法人登记证等相关证明)副本复印件</w:t>
      </w:r>
      <w:r>
        <w:rPr>
          <w:rFonts w:hint="eastAsia" w:ascii="新宋体" w:hAnsi="新宋体" w:eastAsia="新宋体" w:cs="新宋体"/>
          <w:sz w:val="21"/>
          <w:szCs w:val="21"/>
          <w:lang w:eastAsia="zh-CN"/>
        </w:rPr>
        <w:t>。</w:t>
      </w:r>
    </w:p>
    <w:p>
      <w:pPr>
        <w:numPr>
          <w:ilvl w:val="0"/>
          <w:numId w:val="1"/>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中标供应商要求在《全国网络安全等级测评与检测评估机构目录》名单内(须在有效期内，提供“中国网络安全等级保护网网站(http://www.djbh.net)”最新发布的推荐目录截图)，在中国网络安全等级保护网(http://www.djbh.net)没有被通报处于整改期或取消等级保护测评机构推荐证书；国家等保办或省级等保办颁发的《网络安全等级测评与检测评估机构服务认证证书》(提供复印件)。</w:t>
      </w:r>
    </w:p>
    <w:p>
      <w:pPr>
        <w:numPr>
          <w:ilvl w:val="0"/>
          <w:numId w:val="1"/>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具有省级以上(含省、自治区、直辖市)质量技术监督部门颁发的计量认证合格证书(CMA)或中国合格评定国家认可委员会颁发的《CNAS实验室认可证书》。</w:t>
      </w:r>
    </w:p>
    <w:p>
      <w:pPr>
        <w:numPr>
          <w:ilvl w:val="0"/>
          <w:numId w:val="1"/>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需在《广东省省级政务信息化项目商用密码应用工作指引(2022版)》的密评机构名单内。</w:t>
      </w:r>
    </w:p>
    <w:p>
      <w:pPr>
        <w:numPr>
          <w:ilvl w:val="0"/>
          <w:numId w:val="1"/>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测评、评估服务不接受联合体报价，不得转包、分包。</w:t>
      </w:r>
    </w:p>
    <w:p>
      <w:pPr>
        <w:pStyle w:val="4"/>
        <w:bidi w:val="0"/>
        <w:spacing w:line="480" w:lineRule="exact"/>
        <w:ind w:firstLine="422" w:firstLineChars="200"/>
        <w:rPr>
          <w:rFonts w:hint="eastAsia" w:ascii="新宋体" w:hAnsi="新宋体" w:eastAsia="新宋体" w:cs="新宋体"/>
          <w:b/>
          <w:sz w:val="21"/>
          <w:szCs w:val="21"/>
        </w:rPr>
      </w:pPr>
      <w:r>
        <w:rPr>
          <w:rFonts w:hint="eastAsia" w:ascii="新宋体" w:hAnsi="新宋体" w:eastAsia="新宋体" w:cs="新宋体"/>
          <w:b/>
          <w:sz w:val="21"/>
          <w:szCs w:val="21"/>
          <w:lang w:val="en-US" w:eastAsia="zh-CN"/>
        </w:rPr>
        <w:t>三</w:t>
      </w:r>
      <w:r>
        <w:rPr>
          <w:rFonts w:hint="eastAsia" w:ascii="新宋体" w:hAnsi="新宋体" w:eastAsia="新宋体" w:cs="新宋体"/>
          <w:b/>
          <w:sz w:val="21"/>
          <w:szCs w:val="21"/>
        </w:rPr>
        <w:t>、服务内容和服务要求</w:t>
      </w:r>
    </w:p>
    <w:p>
      <w:pPr>
        <w:spacing w:line="480" w:lineRule="exact"/>
        <w:ind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包括但不限于：</w:t>
      </w:r>
    </w:p>
    <w:p>
      <w:pPr>
        <w:numPr>
          <w:ilvl w:val="0"/>
          <w:numId w:val="2"/>
        </w:numPr>
        <w:spacing w:line="480" w:lineRule="exact"/>
        <w:ind w:firstLine="420"/>
        <w:rPr>
          <w:rFonts w:hint="eastAsia" w:ascii="新宋体" w:hAnsi="新宋体" w:eastAsia="新宋体" w:cs="新宋体"/>
          <w:sz w:val="21"/>
          <w:szCs w:val="21"/>
        </w:rPr>
      </w:pPr>
      <w:r>
        <w:rPr>
          <w:rFonts w:hint="eastAsia" w:ascii="新宋体" w:hAnsi="新宋体" w:eastAsia="新宋体" w:cs="新宋体"/>
          <w:sz w:val="21"/>
          <w:szCs w:val="21"/>
        </w:rPr>
        <w:t>服务内容：</w:t>
      </w:r>
    </w:p>
    <w:p>
      <w:pPr>
        <w:spacing w:line="480" w:lineRule="exact"/>
        <w:ind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根据信息化项目管理</w:t>
      </w:r>
      <w:r>
        <w:rPr>
          <w:rFonts w:hint="eastAsia" w:ascii="新宋体" w:hAnsi="新宋体" w:eastAsia="新宋体" w:cs="新宋体"/>
          <w:sz w:val="21"/>
          <w:szCs w:val="21"/>
          <w:lang w:val="en-US" w:eastAsia="zh-CN"/>
        </w:rPr>
        <w:t>等</w:t>
      </w:r>
      <w:r>
        <w:rPr>
          <w:rFonts w:hint="eastAsia" w:ascii="新宋体" w:hAnsi="新宋体" w:eastAsia="新宋体" w:cs="新宋体"/>
          <w:sz w:val="21"/>
          <w:szCs w:val="21"/>
        </w:rPr>
        <w:t>相关要求，对</w:t>
      </w:r>
      <w:r>
        <w:rPr>
          <w:rFonts w:hint="eastAsia" w:ascii="新宋体" w:hAnsi="新宋体" w:eastAsia="新宋体" w:cs="新宋体"/>
          <w:sz w:val="21"/>
          <w:szCs w:val="21"/>
          <w:lang w:val="en-US" w:eastAsia="zh-CN"/>
        </w:rPr>
        <w:t>省结核病控制中心广东省重大传染病（结核病）信息管理平台升级和运营（2023年）项目</w:t>
      </w:r>
      <w:r>
        <w:rPr>
          <w:rFonts w:hint="eastAsia" w:ascii="新宋体" w:hAnsi="新宋体" w:eastAsia="新宋体" w:cs="新宋体"/>
          <w:sz w:val="21"/>
          <w:szCs w:val="21"/>
        </w:rPr>
        <w:t>开展网络安全等级保护测评</w:t>
      </w:r>
      <w:r>
        <w:rPr>
          <w:rFonts w:hint="eastAsia" w:ascii="新宋体" w:hAnsi="新宋体" w:eastAsia="新宋体" w:cs="新宋体"/>
          <w:sz w:val="21"/>
          <w:szCs w:val="21"/>
          <w:lang w:eastAsia="zh-CN"/>
        </w:rPr>
        <w:t>（</w:t>
      </w:r>
      <w:r>
        <w:rPr>
          <w:rFonts w:hint="eastAsia" w:ascii="新宋体" w:hAnsi="新宋体" w:eastAsia="新宋体" w:cs="新宋体"/>
          <w:sz w:val="21"/>
          <w:szCs w:val="21"/>
          <w:lang w:val="en-US" w:eastAsia="zh-CN"/>
        </w:rPr>
        <w:t>三级</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商用密码应用安全性评估</w:t>
      </w:r>
      <w:r>
        <w:rPr>
          <w:rFonts w:hint="eastAsia" w:ascii="新宋体" w:hAnsi="新宋体" w:eastAsia="新宋体" w:cs="新宋体"/>
          <w:sz w:val="21"/>
          <w:szCs w:val="21"/>
          <w:lang w:val="en-US" w:eastAsia="zh-CN"/>
        </w:rPr>
        <w:t>和</w:t>
      </w:r>
      <w:r>
        <w:rPr>
          <w:rFonts w:hint="eastAsia" w:ascii="新宋体" w:hAnsi="新宋体" w:eastAsia="新宋体" w:cs="新宋体"/>
          <w:sz w:val="21"/>
          <w:szCs w:val="21"/>
        </w:rPr>
        <w:t>验收测评</w:t>
      </w:r>
      <w:r>
        <w:rPr>
          <w:rFonts w:hint="eastAsia" w:ascii="新宋体" w:hAnsi="新宋体" w:eastAsia="新宋体" w:cs="新宋体"/>
          <w:sz w:val="21"/>
          <w:szCs w:val="21"/>
          <w:lang w:val="en-US" w:eastAsia="zh-CN"/>
        </w:rPr>
        <w:t>工作</w:t>
      </w:r>
      <w:r>
        <w:rPr>
          <w:rFonts w:hint="eastAsia" w:ascii="新宋体" w:hAnsi="新宋体" w:eastAsia="新宋体" w:cs="新宋体"/>
          <w:sz w:val="21"/>
          <w:szCs w:val="21"/>
        </w:rPr>
        <w:t>，使项目达到国家信息安全相关</w:t>
      </w:r>
      <w:r>
        <w:rPr>
          <w:rFonts w:hint="eastAsia" w:ascii="新宋体" w:hAnsi="新宋体" w:eastAsia="新宋体" w:cs="新宋体"/>
          <w:sz w:val="21"/>
          <w:szCs w:val="21"/>
          <w:lang w:val="en-US" w:eastAsia="zh-CN"/>
        </w:rPr>
        <w:t>规范</w:t>
      </w:r>
      <w:r>
        <w:rPr>
          <w:rFonts w:hint="eastAsia" w:ascii="新宋体" w:hAnsi="新宋体" w:eastAsia="新宋体" w:cs="新宋体"/>
          <w:sz w:val="21"/>
          <w:szCs w:val="21"/>
        </w:rPr>
        <w:t>要求，并分别出具符合相关规范要求的成果物等。</w:t>
      </w:r>
    </w:p>
    <w:p>
      <w:pPr>
        <w:numPr>
          <w:ilvl w:val="0"/>
          <w:numId w:val="3"/>
        </w:numPr>
        <w:spacing w:line="480" w:lineRule="exact"/>
        <w:ind w:left="0" w:firstLine="420" w:firstLineChars="200"/>
        <w:rPr>
          <w:rFonts w:hint="eastAsia" w:ascii="新宋体" w:hAnsi="新宋体" w:eastAsia="新宋体" w:cs="新宋体"/>
          <w:sz w:val="21"/>
          <w:szCs w:val="21"/>
        </w:rPr>
      </w:pPr>
      <w:r>
        <w:rPr>
          <w:rFonts w:hint="eastAsia" w:ascii="新宋体" w:hAnsi="新宋体" w:eastAsia="新宋体" w:cs="新宋体"/>
          <w:sz w:val="21"/>
          <w:szCs w:val="21"/>
          <w:lang w:val="en-US" w:eastAsia="zh-CN"/>
        </w:rPr>
        <w:t>网络</w:t>
      </w:r>
      <w:r>
        <w:rPr>
          <w:rFonts w:hint="eastAsia" w:ascii="新宋体" w:hAnsi="新宋体" w:eastAsia="新宋体" w:cs="新宋体"/>
          <w:sz w:val="21"/>
          <w:szCs w:val="21"/>
        </w:rPr>
        <w:t>安全等级保护测评</w:t>
      </w:r>
    </w:p>
    <w:p>
      <w:pPr>
        <w:numPr>
          <w:ilvl w:val="0"/>
          <w:numId w:val="4"/>
        </w:numPr>
        <w:spacing w:line="480" w:lineRule="exact"/>
        <w:ind w:left="0"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协助开展信息系统的定级、备案工作，编写系统定级备案材料，获取备案证书；</w:t>
      </w:r>
    </w:p>
    <w:p>
      <w:pPr>
        <w:numPr>
          <w:ilvl w:val="0"/>
          <w:numId w:val="4"/>
        </w:numPr>
        <w:spacing w:line="480" w:lineRule="exact"/>
        <w:ind w:left="0"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针对服务对象开展安全漏洞检测和差距测评，根据测评结果，给出针对性的整改建议；</w:t>
      </w:r>
    </w:p>
    <w:p>
      <w:pPr>
        <w:numPr>
          <w:ilvl w:val="0"/>
          <w:numId w:val="4"/>
        </w:numPr>
        <w:spacing w:line="480" w:lineRule="exact"/>
        <w:ind w:left="0"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根据差距测评报告与安全整改建议实施安全整改，中标人需协助采购人按照等级保护相关标准完善安全管理制度；</w:t>
      </w:r>
    </w:p>
    <w:p>
      <w:pPr>
        <w:numPr>
          <w:ilvl w:val="0"/>
          <w:numId w:val="4"/>
        </w:numPr>
        <w:spacing w:line="480" w:lineRule="exact"/>
        <w:ind w:left="0"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中标人再次对采购人的信息系统开展信息系统安全等级保护测评工作</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出具等级保护2.0测评报告《网络安全等级测评报告》，并协助采购人通过等级保护主管部门的备案与检查；</w:t>
      </w:r>
    </w:p>
    <w:p>
      <w:pPr>
        <w:numPr>
          <w:ilvl w:val="0"/>
          <w:numId w:val="4"/>
        </w:numPr>
        <w:spacing w:line="480" w:lineRule="exact"/>
        <w:ind w:left="0" w:firstLine="420" w:firstLineChars="200"/>
        <w:rPr>
          <w:rFonts w:hint="eastAsia" w:ascii="新宋体" w:hAnsi="新宋体" w:eastAsia="新宋体" w:cs="新宋体"/>
          <w:sz w:val="21"/>
          <w:szCs w:val="21"/>
        </w:rPr>
      </w:pPr>
      <w:r>
        <w:rPr>
          <w:rFonts w:hint="eastAsia" w:ascii="新宋体" w:hAnsi="新宋体" w:eastAsia="新宋体" w:cs="新宋体"/>
          <w:sz w:val="21"/>
          <w:szCs w:val="21"/>
          <w:lang w:eastAsia="zh-CN"/>
        </w:rPr>
        <w:t>省卫生健康委结核病控制中心医疗一体化信息系统升级改造（2023年）项目</w:t>
      </w:r>
      <w:r>
        <w:rPr>
          <w:rFonts w:hint="eastAsia" w:ascii="新宋体" w:hAnsi="新宋体" w:eastAsia="新宋体" w:cs="新宋体"/>
          <w:sz w:val="21"/>
          <w:szCs w:val="21"/>
        </w:rPr>
        <w:t>终验通过后的一年内，当网络系统发生改变，中标人应协助采购人重新开展定级和备案变更；</w:t>
      </w:r>
    </w:p>
    <w:p>
      <w:pPr>
        <w:numPr>
          <w:ilvl w:val="0"/>
          <w:numId w:val="4"/>
        </w:numPr>
        <w:spacing w:line="480" w:lineRule="exact"/>
        <w:ind w:left="0"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负责安全等级保护测评中的专家邀请和专家评审费用支付。</w:t>
      </w:r>
    </w:p>
    <w:p>
      <w:pPr>
        <w:numPr>
          <w:ilvl w:val="0"/>
          <w:numId w:val="3"/>
        </w:numPr>
        <w:spacing w:line="480" w:lineRule="exact"/>
        <w:ind w:left="0"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商用密码应用安全性评估</w:t>
      </w:r>
    </w:p>
    <w:p>
      <w:pPr>
        <w:spacing w:line="480" w:lineRule="exact"/>
        <w:ind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由国家密码管理局认定的密码应用安全性测评机构，严格按照《GB/T39786-2021信息系统密码应用基本要求》，对信息系统的通用要求，包括密码算法、密码技术、密码产品和密码服务进行测评；对信息系统的密码技术应用要求，包括物理和环境安全、网络和通信安全、设备和计算安全、应用和数据安全进行测评；对密码应用管理要求，包括管理制度、人员管理、建设运行和应急处置进行测评</w:t>
      </w:r>
      <w:r>
        <w:rPr>
          <w:rFonts w:hint="eastAsia" w:ascii="新宋体" w:hAnsi="新宋体" w:eastAsia="新宋体" w:cs="新宋体"/>
          <w:sz w:val="21"/>
          <w:szCs w:val="21"/>
          <w:lang w:eastAsia="zh-CN"/>
        </w:rPr>
        <w:t>，针对系统现状最终输出商用密码应用安全性评估报告《商用密码应用安全性评估》（含整改建议）</w:t>
      </w:r>
      <w:r>
        <w:rPr>
          <w:rFonts w:hint="eastAsia" w:ascii="新宋体" w:hAnsi="新宋体" w:eastAsia="新宋体" w:cs="新宋体"/>
          <w:sz w:val="21"/>
          <w:szCs w:val="21"/>
        </w:rPr>
        <w:t>。</w:t>
      </w:r>
    </w:p>
    <w:p>
      <w:pPr>
        <w:numPr>
          <w:ilvl w:val="0"/>
          <w:numId w:val="3"/>
        </w:numPr>
        <w:spacing w:line="480" w:lineRule="exact"/>
        <w:ind w:left="0"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验收测评</w:t>
      </w:r>
    </w:p>
    <w:p>
      <w:pPr>
        <w:spacing w:line="480" w:lineRule="exact"/>
        <w:ind w:firstLine="420" w:firstLineChars="200"/>
        <w:rPr>
          <w:rFonts w:hint="eastAsia" w:ascii="新宋体" w:hAnsi="新宋体" w:eastAsia="新宋体" w:cs="新宋体"/>
          <w:sz w:val="21"/>
          <w:szCs w:val="21"/>
          <w:lang w:eastAsia="zh-CN"/>
        </w:rPr>
      </w:pPr>
      <w:r>
        <w:rPr>
          <w:rFonts w:hint="eastAsia" w:ascii="新宋体" w:hAnsi="新宋体" w:eastAsia="新宋体" w:cs="新宋体"/>
          <w:sz w:val="21"/>
          <w:szCs w:val="21"/>
        </w:rPr>
        <w:t>对</w:t>
      </w:r>
      <w:r>
        <w:rPr>
          <w:rFonts w:hint="eastAsia" w:ascii="新宋体" w:hAnsi="新宋体" w:eastAsia="新宋体" w:cs="新宋体"/>
          <w:sz w:val="21"/>
          <w:szCs w:val="21"/>
          <w:lang w:eastAsia="zh-CN"/>
        </w:rPr>
        <w:t>省卫生健康委结核病控制中心医疗一体化信息系统升级改造（2023年）项目开展</w:t>
      </w:r>
      <w:r>
        <w:rPr>
          <w:rFonts w:hint="eastAsia" w:ascii="新宋体" w:hAnsi="新宋体" w:eastAsia="新宋体" w:cs="新宋体"/>
          <w:sz w:val="21"/>
          <w:szCs w:val="21"/>
          <w:lang w:val="en-US" w:eastAsia="zh-CN"/>
        </w:rPr>
        <w:t>第三方</w:t>
      </w:r>
      <w:r>
        <w:rPr>
          <w:rFonts w:hint="eastAsia" w:ascii="新宋体" w:hAnsi="新宋体" w:eastAsia="新宋体" w:cs="新宋体"/>
          <w:sz w:val="21"/>
          <w:szCs w:val="21"/>
          <w:lang w:eastAsia="zh-CN"/>
        </w:rPr>
        <w:t>验收测评，其主要服务内容包括：</w:t>
      </w:r>
    </w:p>
    <w:p>
      <w:pPr>
        <w:numPr>
          <w:ilvl w:val="0"/>
          <w:numId w:val="5"/>
        </w:numPr>
        <w:spacing w:line="480" w:lineRule="exact"/>
        <w:ind w:left="0" w:firstLine="420" w:firstLineChars="200"/>
        <w:rPr>
          <w:rFonts w:hint="eastAsia" w:ascii="新宋体" w:hAnsi="新宋体" w:eastAsia="新宋体" w:cs="新宋体"/>
          <w:sz w:val="21"/>
          <w:szCs w:val="21"/>
          <w:lang w:eastAsia="zh-CN"/>
        </w:rPr>
      </w:pPr>
      <w:r>
        <w:rPr>
          <w:rFonts w:hint="eastAsia" w:ascii="新宋体" w:hAnsi="新宋体" w:eastAsia="新宋体" w:cs="新宋体"/>
          <w:sz w:val="21"/>
          <w:szCs w:val="21"/>
          <w:lang w:eastAsia="zh-CN"/>
        </w:rPr>
        <w:t>验收测试：依据信息系统工程项目合同、用户需求说明书以及国家相关法律法规、标准和行业规范对信息系统的功能、性能、安全性、可靠性、易用性、维护性、可移植性等特性进行严格的测试，为系统验收提供依据，对测试中发现的缺陷和不足，提供修改意见，完善系统功能和性能。</w:t>
      </w:r>
    </w:p>
    <w:p>
      <w:pPr>
        <w:numPr>
          <w:ilvl w:val="0"/>
          <w:numId w:val="5"/>
        </w:numPr>
        <w:spacing w:line="480" w:lineRule="exact"/>
        <w:ind w:left="0" w:firstLine="420" w:firstLineChars="200"/>
        <w:rPr>
          <w:rFonts w:hint="eastAsia" w:ascii="新宋体" w:hAnsi="新宋体" w:eastAsia="新宋体" w:cs="新宋体"/>
          <w:sz w:val="21"/>
          <w:szCs w:val="21"/>
          <w:lang w:eastAsia="zh-CN"/>
        </w:rPr>
      </w:pPr>
      <w:r>
        <w:rPr>
          <w:rFonts w:hint="eastAsia" w:ascii="新宋体" w:hAnsi="新宋体" w:eastAsia="新宋体" w:cs="新宋体"/>
          <w:sz w:val="21"/>
          <w:szCs w:val="21"/>
          <w:lang w:eastAsia="zh-CN"/>
        </w:rPr>
        <w:t>回归测试：对未通过测试的，在修改后再次进行重新测试，以验证原来存在的问题已修改，同时确认所做的修改没有引入新的缺陷。</w:t>
      </w:r>
    </w:p>
    <w:p>
      <w:pPr>
        <w:numPr>
          <w:ilvl w:val="0"/>
          <w:numId w:val="5"/>
        </w:numPr>
        <w:spacing w:line="480" w:lineRule="exact"/>
        <w:ind w:left="0" w:firstLine="420" w:firstLineChars="200"/>
        <w:rPr>
          <w:rFonts w:hint="eastAsia" w:ascii="新宋体" w:hAnsi="新宋体" w:eastAsia="新宋体" w:cs="新宋体"/>
          <w:sz w:val="21"/>
          <w:szCs w:val="21"/>
          <w:lang w:eastAsia="zh-CN"/>
        </w:rPr>
      </w:pPr>
      <w:r>
        <w:rPr>
          <w:rFonts w:hint="eastAsia" w:ascii="新宋体" w:hAnsi="新宋体" w:eastAsia="新宋体" w:cs="新宋体"/>
          <w:sz w:val="21"/>
          <w:szCs w:val="21"/>
          <w:lang w:eastAsia="zh-CN"/>
        </w:rPr>
        <w:t>文档审核：对工程项目中的相关文档进行审核，并提出修改意见，便于信息系统的使用、维护。</w:t>
      </w:r>
    </w:p>
    <w:p>
      <w:pPr>
        <w:numPr>
          <w:ilvl w:val="0"/>
          <w:numId w:val="2"/>
        </w:numPr>
        <w:spacing w:line="480" w:lineRule="exact"/>
        <w:ind w:firstLine="420"/>
        <w:rPr>
          <w:rFonts w:hint="eastAsia" w:ascii="新宋体" w:hAnsi="新宋体" w:eastAsia="新宋体" w:cs="新宋体"/>
          <w:sz w:val="21"/>
          <w:szCs w:val="21"/>
        </w:rPr>
      </w:pPr>
      <w:r>
        <w:rPr>
          <w:rFonts w:hint="eastAsia" w:ascii="新宋体" w:hAnsi="新宋体" w:eastAsia="新宋体" w:cs="新宋体"/>
          <w:sz w:val="21"/>
          <w:szCs w:val="21"/>
        </w:rPr>
        <w:t>服务要求：</w:t>
      </w:r>
    </w:p>
    <w:p>
      <w:pPr>
        <w:numPr>
          <w:ilvl w:val="0"/>
          <w:numId w:val="6"/>
        </w:numPr>
        <w:spacing w:line="480" w:lineRule="exact"/>
        <w:ind w:left="-6"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依据《信息安全技术网络安全等级保护基本要求》(GB/T22239--2019)《信息安全技术网络安全等级保护测评要求》(GB/T28448--2019)和项目密评方案,对</w:t>
      </w:r>
      <w:r>
        <w:rPr>
          <w:rFonts w:hint="eastAsia" w:ascii="新宋体" w:hAnsi="新宋体" w:eastAsia="新宋体" w:cs="新宋体"/>
          <w:sz w:val="21"/>
          <w:szCs w:val="21"/>
          <w:lang w:eastAsia="zh-CN"/>
        </w:rPr>
        <w:t>省卫生健康委结核病控制中心医疗一体化信息系统升级改造（2023年）项目</w:t>
      </w:r>
      <w:r>
        <w:rPr>
          <w:rFonts w:hint="eastAsia" w:ascii="新宋体" w:hAnsi="新宋体" w:eastAsia="新宋体" w:cs="新宋体"/>
          <w:sz w:val="21"/>
          <w:szCs w:val="21"/>
        </w:rPr>
        <w:t>开展等级保护测评服务。</w:t>
      </w:r>
    </w:p>
    <w:p>
      <w:pPr>
        <w:numPr>
          <w:ilvl w:val="0"/>
          <w:numId w:val="6"/>
        </w:numPr>
        <w:spacing w:line="480" w:lineRule="exact"/>
        <w:ind w:left="-6"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落实国家《网络安全法》《中华人民共和国密码法》《商用密码应用安全性评估管理办法》等商用密码应用安全性评估要求，提升采购人(被测系统责任单位)信息系统安全保护水平，保障信息系统安全稳定运行，需采购商用密码应用安全评估服务。</w:t>
      </w:r>
    </w:p>
    <w:p>
      <w:pPr>
        <w:numPr>
          <w:ilvl w:val="0"/>
          <w:numId w:val="6"/>
        </w:numPr>
        <w:spacing w:line="480" w:lineRule="exact"/>
        <w:ind w:left="-6" w:firstLine="420" w:firstLineChars="200"/>
        <w:rPr>
          <w:rFonts w:hint="eastAsia" w:ascii="新宋体" w:hAnsi="新宋体" w:eastAsia="新宋体" w:cs="新宋体"/>
          <w:sz w:val="21"/>
          <w:szCs w:val="21"/>
        </w:rPr>
      </w:pPr>
      <w:r>
        <w:rPr>
          <w:rFonts w:hint="eastAsia" w:ascii="新宋体" w:hAnsi="新宋体" w:eastAsia="新宋体" w:cs="新宋体"/>
          <w:sz w:val="21"/>
          <w:szCs w:val="21"/>
          <w:lang w:val="en-GB"/>
        </w:rPr>
        <w:t>参照《中华人民共和国计算机信息系统安全保护条例》、《电子政务网络信息安全等级保护实施指南（试行）》、《信息安全等级保护管理办法》和《广东省移动政务信息安全建设实施指南》等文件要求，通过组织第三方测试机构对本项目进行项目验收测评，规范项目验收流程，及时发现工程项目建设过程中存在的质量问题和安全漏洞并进行整改。</w:t>
      </w:r>
    </w:p>
    <w:p>
      <w:pPr>
        <w:pStyle w:val="4"/>
        <w:bidi w:val="0"/>
        <w:spacing w:line="480" w:lineRule="exact"/>
        <w:ind w:firstLine="422" w:firstLineChars="200"/>
        <w:rPr>
          <w:rFonts w:hint="eastAsia" w:ascii="新宋体" w:hAnsi="新宋体" w:eastAsia="新宋体" w:cs="新宋体"/>
          <w:b/>
          <w:sz w:val="21"/>
          <w:szCs w:val="21"/>
        </w:rPr>
      </w:pPr>
      <w:r>
        <w:rPr>
          <w:rFonts w:hint="eastAsia" w:ascii="新宋体" w:hAnsi="新宋体" w:eastAsia="新宋体" w:cs="新宋体"/>
          <w:b/>
          <w:sz w:val="21"/>
          <w:szCs w:val="21"/>
          <w:lang w:val="en-US" w:eastAsia="zh-CN"/>
        </w:rPr>
        <w:t>四</w:t>
      </w:r>
      <w:r>
        <w:rPr>
          <w:rFonts w:hint="eastAsia" w:ascii="新宋体" w:hAnsi="新宋体" w:eastAsia="新宋体" w:cs="新宋体"/>
          <w:b/>
          <w:sz w:val="21"/>
          <w:szCs w:val="21"/>
        </w:rPr>
        <w:t>、测评依据</w:t>
      </w:r>
    </w:p>
    <w:p>
      <w:pPr>
        <w:numPr>
          <w:ilvl w:val="0"/>
          <w:numId w:val="7"/>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中华人民共和国网络安全法</w:t>
      </w:r>
    </w:p>
    <w:p>
      <w:pPr>
        <w:numPr>
          <w:ilvl w:val="0"/>
          <w:numId w:val="7"/>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中华人民共和国计算机信息系统安全保护条例(国务院147号令)</w:t>
      </w:r>
    </w:p>
    <w:p>
      <w:pPr>
        <w:numPr>
          <w:ilvl w:val="0"/>
          <w:numId w:val="7"/>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信息安全等级保护管理办法(公通字〔2007〕43号)</w:t>
      </w:r>
    </w:p>
    <w:p>
      <w:pPr>
        <w:numPr>
          <w:ilvl w:val="0"/>
          <w:numId w:val="7"/>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《网络安全等级保护条例》(征求意见稿)</w:t>
      </w:r>
    </w:p>
    <w:p>
      <w:pPr>
        <w:numPr>
          <w:ilvl w:val="0"/>
          <w:numId w:val="7"/>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计算机信息系统安全保护等级划分准则(GB17859-1999)</w:t>
      </w:r>
    </w:p>
    <w:p>
      <w:pPr>
        <w:numPr>
          <w:ilvl w:val="0"/>
          <w:numId w:val="7"/>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信息安全技术</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网络安全等级保护实施指南(GB/T25058-2020)</w:t>
      </w:r>
    </w:p>
    <w:p>
      <w:pPr>
        <w:numPr>
          <w:ilvl w:val="0"/>
          <w:numId w:val="7"/>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信息安全技术网络安全等级保护定级指南(GB/T22240-2020)</w:t>
      </w:r>
    </w:p>
    <w:p>
      <w:pPr>
        <w:numPr>
          <w:ilvl w:val="0"/>
          <w:numId w:val="7"/>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信息安全技术网络安全等级保护基本要求(GB/T22239-2019)</w:t>
      </w:r>
    </w:p>
    <w:p>
      <w:pPr>
        <w:numPr>
          <w:ilvl w:val="0"/>
          <w:numId w:val="7"/>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信息安全技术网络安全等级保护安全设计技术要求(GB/T25070-2019)</w:t>
      </w:r>
    </w:p>
    <w:p>
      <w:pPr>
        <w:numPr>
          <w:ilvl w:val="0"/>
          <w:numId w:val="7"/>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信息安全技术网络安全等级保护测评要求(GB/T28448-2019)</w:t>
      </w:r>
    </w:p>
    <w:p>
      <w:pPr>
        <w:numPr>
          <w:ilvl w:val="0"/>
          <w:numId w:val="7"/>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信息安全技术网络安全等级保护测评过程指南(GB/T28449-2019)</w:t>
      </w:r>
    </w:p>
    <w:p>
      <w:pPr>
        <w:numPr>
          <w:ilvl w:val="0"/>
          <w:numId w:val="7"/>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广东省计算机信息系统安全保护条例</w:t>
      </w:r>
    </w:p>
    <w:p>
      <w:pPr>
        <w:numPr>
          <w:ilvl w:val="0"/>
          <w:numId w:val="7"/>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广东省省级政务信息化项目商用密码应用工作指引</w:t>
      </w:r>
    </w:p>
    <w:p>
      <w:pPr>
        <w:numPr>
          <w:ilvl w:val="0"/>
          <w:numId w:val="7"/>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系统与软件工程系统与软件质量要求和评价(SQuaRE)</w:t>
      </w:r>
    </w:p>
    <w:p>
      <w:pPr>
        <w:numPr>
          <w:ilvl w:val="0"/>
          <w:numId w:val="7"/>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中华人民共和国密码法</w:t>
      </w:r>
    </w:p>
    <w:p>
      <w:pPr>
        <w:numPr>
          <w:ilvl w:val="0"/>
          <w:numId w:val="7"/>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rPr>
        <w:t>商用密码应用安全性评估管理办法</w:t>
      </w:r>
    </w:p>
    <w:p>
      <w:pPr>
        <w:numPr>
          <w:ilvl w:val="0"/>
          <w:numId w:val="7"/>
        </w:numPr>
        <w:spacing w:line="480" w:lineRule="exact"/>
        <w:ind w:firstLine="420" w:firstLineChars="0"/>
        <w:rPr>
          <w:rFonts w:hint="eastAsia" w:ascii="新宋体" w:hAnsi="新宋体" w:eastAsia="新宋体" w:cs="新宋体"/>
          <w:sz w:val="21"/>
          <w:szCs w:val="21"/>
        </w:rPr>
      </w:pPr>
      <w:r>
        <w:rPr>
          <w:rFonts w:hint="eastAsia" w:ascii="新宋体" w:hAnsi="新宋体" w:eastAsia="新宋体" w:cs="新宋体"/>
          <w:sz w:val="21"/>
          <w:szCs w:val="21"/>
          <w:lang w:val="en-US" w:eastAsia="zh-CN"/>
        </w:rPr>
        <w:t>省结核病控制中心广东省重大传染病（结核病）信息管理平台升级和运营（2023年）项目</w:t>
      </w:r>
      <w:r>
        <w:rPr>
          <w:rFonts w:hint="eastAsia" w:ascii="新宋体" w:hAnsi="新宋体" w:eastAsia="新宋体" w:cs="新宋体"/>
          <w:sz w:val="21"/>
          <w:szCs w:val="21"/>
        </w:rPr>
        <w:t>合同和招投标文件</w:t>
      </w:r>
    </w:p>
    <w:p>
      <w:pPr>
        <w:pStyle w:val="4"/>
        <w:bidi w:val="0"/>
        <w:spacing w:line="480" w:lineRule="exact"/>
        <w:ind w:firstLine="422" w:firstLineChars="200"/>
        <w:rPr>
          <w:rFonts w:hint="eastAsia" w:ascii="新宋体" w:hAnsi="新宋体" w:eastAsia="新宋体" w:cs="新宋体"/>
          <w:b/>
          <w:sz w:val="21"/>
          <w:szCs w:val="21"/>
        </w:rPr>
      </w:pPr>
      <w:r>
        <w:rPr>
          <w:rFonts w:hint="eastAsia" w:ascii="新宋体" w:hAnsi="新宋体" w:eastAsia="新宋体" w:cs="新宋体"/>
          <w:b/>
          <w:sz w:val="21"/>
          <w:szCs w:val="21"/>
          <w:lang w:val="en-US" w:eastAsia="zh-CN"/>
        </w:rPr>
        <w:t>五</w:t>
      </w:r>
      <w:r>
        <w:rPr>
          <w:rFonts w:hint="eastAsia" w:ascii="新宋体" w:hAnsi="新宋体" w:eastAsia="新宋体" w:cs="新宋体"/>
          <w:b/>
          <w:sz w:val="21"/>
          <w:szCs w:val="21"/>
        </w:rPr>
        <w:t>、合同履行地点和方式</w:t>
      </w:r>
    </w:p>
    <w:p>
      <w:pPr>
        <w:numPr>
          <w:ilvl w:val="0"/>
          <w:numId w:val="8"/>
        </w:numPr>
        <w:spacing w:line="480" w:lineRule="exact"/>
        <w:ind w:firstLine="420"/>
        <w:rPr>
          <w:rFonts w:hint="eastAsia" w:ascii="新宋体" w:hAnsi="新宋体" w:eastAsia="新宋体" w:cs="新宋体"/>
          <w:sz w:val="21"/>
          <w:szCs w:val="21"/>
        </w:rPr>
      </w:pPr>
      <w:r>
        <w:rPr>
          <w:rFonts w:hint="eastAsia" w:ascii="新宋体" w:hAnsi="新宋体" w:eastAsia="新宋体" w:cs="新宋体"/>
          <w:sz w:val="21"/>
          <w:szCs w:val="21"/>
        </w:rPr>
        <w:t>根据</w:t>
      </w:r>
      <w:r>
        <w:rPr>
          <w:rFonts w:hint="eastAsia" w:ascii="新宋体" w:hAnsi="新宋体" w:eastAsia="新宋体" w:cs="新宋体"/>
          <w:sz w:val="21"/>
          <w:szCs w:val="21"/>
          <w:lang w:val="en-US" w:eastAsia="zh-CN"/>
        </w:rPr>
        <w:t>省结核病控制中心广东省重大传染病（结核病）信息管理平台升级和运营（2023年）项目</w:t>
      </w:r>
      <w:r>
        <w:rPr>
          <w:rFonts w:hint="eastAsia" w:ascii="新宋体" w:hAnsi="新宋体" w:eastAsia="新宋体" w:cs="新宋体"/>
          <w:sz w:val="21"/>
          <w:szCs w:val="21"/>
          <w:lang w:eastAsia="zh-CN"/>
        </w:rPr>
        <w:t>系统</w:t>
      </w:r>
      <w:r>
        <w:rPr>
          <w:rFonts w:hint="eastAsia" w:ascii="新宋体" w:hAnsi="新宋体" w:eastAsia="新宋体" w:cs="新宋体"/>
          <w:sz w:val="21"/>
          <w:szCs w:val="21"/>
        </w:rPr>
        <w:t>开发进度提供服务。</w:t>
      </w:r>
    </w:p>
    <w:p>
      <w:pPr>
        <w:numPr>
          <w:ilvl w:val="0"/>
          <w:numId w:val="8"/>
        </w:numPr>
        <w:spacing w:line="480" w:lineRule="exact"/>
        <w:ind w:firstLine="420"/>
        <w:rPr>
          <w:rFonts w:hint="eastAsia" w:ascii="新宋体" w:hAnsi="新宋体" w:eastAsia="新宋体" w:cs="新宋体"/>
          <w:sz w:val="21"/>
          <w:szCs w:val="21"/>
        </w:rPr>
      </w:pPr>
      <w:r>
        <w:rPr>
          <w:rFonts w:hint="eastAsia" w:ascii="新宋体" w:hAnsi="新宋体" w:eastAsia="新宋体" w:cs="新宋体"/>
          <w:sz w:val="21"/>
          <w:szCs w:val="21"/>
        </w:rPr>
        <w:t>提供服务的地点：</w:t>
      </w:r>
      <w:r>
        <w:rPr>
          <w:rFonts w:hint="eastAsia" w:ascii="新宋体" w:hAnsi="新宋体" w:eastAsia="新宋体" w:cs="新宋体"/>
          <w:sz w:val="21"/>
          <w:szCs w:val="21"/>
          <w:lang w:eastAsia="zh-CN"/>
        </w:rPr>
        <w:t>广东省结核病控制中心</w:t>
      </w:r>
      <w:r>
        <w:rPr>
          <w:rFonts w:hint="eastAsia" w:ascii="新宋体" w:hAnsi="新宋体" w:eastAsia="新宋体" w:cs="新宋体"/>
          <w:sz w:val="21"/>
          <w:szCs w:val="21"/>
        </w:rPr>
        <w:t>。</w:t>
      </w:r>
    </w:p>
    <w:p>
      <w:pPr>
        <w:pStyle w:val="4"/>
        <w:bidi w:val="0"/>
        <w:spacing w:line="480" w:lineRule="exact"/>
        <w:ind w:firstLine="422" w:firstLineChars="200"/>
        <w:rPr>
          <w:rFonts w:hint="eastAsia" w:ascii="新宋体" w:hAnsi="新宋体" w:eastAsia="新宋体" w:cs="新宋体"/>
          <w:b/>
          <w:sz w:val="21"/>
          <w:szCs w:val="21"/>
        </w:rPr>
      </w:pPr>
      <w:r>
        <w:rPr>
          <w:rFonts w:hint="eastAsia" w:ascii="新宋体" w:hAnsi="新宋体" w:eastAsia="新宋体" w:cs="新宋体"/>
          <w:b/>
          <w:sz w:val="21"/>
          <w:szCs w:val="21"/>
          <w:lang w:val="en-US" w:eastAsia="zh-CN"/>
        </w:rPr>
        <w:t>六</w:t>
      </w:r>
      <w:r>
        <w:rPr>
          <w:rFonts w:hint="eastAsia" w:ascii="新宋体" w:hAnsi="新宋体" w:eastAsia="新宋体" w:cs="新宋体"/>
          <w:b/>
          <w:sz w:val="21"/>
          <w:szCs w:val="21"/>
        </w:rPr>
        <w:t>、项目预算</w:t>
      </w:r>
    </w:p>
    <w:p>
      <w:pPr>
        <w:spacing w:line="480" w:lineRule="exact"/>
        <w:ind w:firstLine="420" w:firstLineChars="200"/>
        <w:rPr>
          <w:rFonts w:hint="eastAsia" w:ascii="新宋体" w:hAnsi="新宋体" w:eastAsia="新宋体" w:cs="新宋体"/>
          <w:sz w:val="21"/>
          <w:szCs w:val="21"/>
        </w:rPr>
      </w:pPr>
      <w:r>
        <w:rPr>
          <w:rFonts w:hint="eastAsia" w:ascii="新宋体" w:hAnsi="新宋体" w:eastAsia="新宋体" w:cs="新宋体"/>
          <w:sz w:val="21"/>
          <w:szCs w:val="21"/>
          <w:lang w:val="en-US" w:eastAsia="zh-CN"/>
        </w:rPr>
        <w:t>项目总预算为25.91万元，其中网络</w:t>
      </w:r>
      <w:r>
        <w:rPr>
          <w:rFonts w:hint="eastAsia" w:ascii="新宋体" w:hAnsi="新宋体" w:eastAsia="新宋体" w:cs="新宋体"/>
          <w:sz w:val="21"/>
          <w:szCs w:val="21"/>
        </w:rPr>
        <w:t>安全等级保护测评</w:t>
      </w:r>
      <w:r>
        <w:rPr>
          <w:rFonts w:hint="eastAsia" w:ascii="新宋体" w:hAnsi="新宋体" w:eastAsia="新宋体" w:cs="新宋体"/>
          <w:sz w:val="21"/>
          <w:szCs w:val="21"/>
          <w:lang w:val="en-US" w:eastAsia="zh-CN"/>
        </w:rPr>
        <w:t>服务12.00万元，</w:t>
      </w:r>
      <w:r>
        <w:rPr>
          <w:rFonts w:hint="eastAsia" w:ascii="新宋体" w:hAnsi="新宋体" w:eastAsia="新宋体" w:cs="新宋体"/>
          <w:sz w:val="21"/>
          <w:szCs w:val="21"/>
          <w:lang w:val="en-US"/>
        </w:rPr>
        <w:t>商用密码应用安全性评估</w:t>
      </w:r>
      <w:r>
        <w:rPr>
          <w:rFonts w:hint="eastAsia" w:ascii="新宋体" w:hAnsi="新宋体" w:eastAsia="新宋体" w:cs="新宋体"/>
          <w:sz w:val="21"/>
          <w:szCs w:val="21"/>
          <w:lang w:val="en-US" w:eastAsia="zh-CN"/>
        </w:rPr>
        <w:t>服务12.00万元</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验收测评</w:t>
      </w:r>
      <w:r>
        <w:rPr>
          <w:rFonts w:hint="eastAsia" w:ascii="新宋体" w:hAnsi="新宋体" w:eastAsia="新宋体" w:cs="新宋体"/>
          <w:sz w:val="21"/>
          <w:szCs w:val="21"/>
          <w:lang w:val="en-US" w:eastAsia="zh-CN"/>
        </w:rPr>
        <w:t>1.91万元</w:t>
      </w:r>
      <w:r>
        <w:rPr>
          <w:rFonts w:hint="eastAsia" w:ascii="新宋体" w:hAnsi="新宋体" w:eastAsia="新宋体" w:cs="新宋体"/>
          <w:sz w:val="21"/>
          <w:szCs w:val="21"/>
        </w:rPr>
        <w:t>。</w:t>
      </w:r>
    </w:p>
    <w:p>
      <w:pPr>
        <w:pStyle w:val="4"/>
        <w:bidi w:val="0"/>
        <w:spacing w:line="480" w:lineRule="exact"/>
        <w:ind w:firstLine="422" w:firstLineChars="200"/>
        <w:rPr>
          <w:rFonts w:hint="eastAsia" w:ascii="新宋体" w:hAnsi="新宋体" w:eastAsia="新宋体" w:cs="新宋体"/>
          <w:b/>
          <w:sz w:val="21"/>
          <w:szCs w:val="21"/>
        </w:rPr>
      </w:pPr>
      <w:r>
        <w:rPr>
          <w:rFonts w:hint="eastAsia" w:ascii="新宋体" w:hAnsi="新宋体" w:eastAsia="新宋体" w:cs="新宋体"/>
          <w:b/>
          <w:sz w:val="21"/>
          <w:szCs w:val="21"/>
          <w:lang w:val="en-US" w:eastAsia="zh-CN"/>
        </w:rPr>
        <w:t>七</w:t>
      </w:r>
      <w:r>
        <w:rPr>
          <w:rFonts w:hint="eastAsia" w:ascii="新宋体" w:hAnsi="新宋体" w:eastAsia="新宋体" w:cs="新宋体"/>
          <w:b/>
          <w:sz w:val="21"/>
          <w:szCs w:val="21"/>
        </w:rPr>
        <w:t>、服务时间</w:t>
      </w:r>
    </w:p>
    <w:p>
      <w:pPr>
        <w:spacing w:line="480" w:lineRule="exact"/>
        <w:ind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本项目采购合同自双方盖公章后生效。本项目服务期为项目合同签订之日起，完成本需求中所有的测评工作任务后，本项目合同终止。</w:t>
      </w:r>
    </w:p>
    <w:p>
      <w:pPr>
        <w:pStyle w:val="4"/>
        <w:bidi w:val="0"/>
        <w:spacing w:line="480" w:lineRule="exact"/>
        <w:ind w:firstLine="422" w:firstLineChars="200"/>
        <w:rPr>
          <w:rFonts w:hint="eastAsia" w:ascii="新宋体" w:hAnsi="新宋体" w:eastAsia="新宋体" w:cs="新宋体"/>
          <w:b/>
          <w:sz w:val="21"/>
          <w:szCs w:val="21"/>
          <w:lang w:val="en-US" w:eastAsia="zh-CN"/>
        </w:rPr>
      </w:pPr>
      <w:r>
        <w:rPr>
          <w:rFonts w:hint="eastAsia" w:ascii="新宋体" w:hAnsi="新宋体" w:eastAsia="新宋体" w:cs="新宋体"/>
          <w:b/>
          <w:sz w:val="21"/>
          <w:szCs w:val="21"/>
          <w:lang w:val="en-US" w:eastAsia="zh-CN"/>
        </w:rPr>
        <w:t>八</w:t>
      </w:r>
      <w:r>
        <w:rPr>
          <w:rFonts w:hint="eastAsia" w:ascii="新宋体" w:hAnsi="新宋体" w:eastAsia="新宋体" w:cs="新宋体"/>
          <w:b/>
          <w:sz w:val="21"/>
          <w:szCs w:val="21"/>
        </w:rPr>
        <w:t>、验收</w:t>
      </w:r>
      <w:r>
        <w:rPr>
          <w:rFonts w:hint="eastAsia" w:ascii="新宋体" w:hAnsi="新宋体" w:eastAsia="新宋体" w:cs="新宋体"/>
          <w:b/>
          <w:sz w:val="21"/>
          <w:szCs w:val="21"/>
          <w:lang w:val="en-US" w:eastAsia="zh-CN"/>
        </w:rPr>
        <w:t>要求</w:t>
      </w:r>
    </w:p>
    <w:p>
      <w:pPr>
        <w:numPr>
          <w:ilvl w:val="0"/>
          <w:numId w:val="9"/>
        </w:numPr>
        <w:spacing w:line="480" w:lineRule="exact"/>
        <w:ind w:firstLine="420"/>
        <w:rPr>
          <w:rFonts w:hint="eastAsia" w:ascii="新宋体" w:hAnsi="新宋体" w:eastAsia="新宋体" w:cs="新宋体"/>
          <w:sz w:val="21"/>
          <w:szCs w:val="21"/>
        </w:rPr>
      </w:pPr>
      <w:r>
        <w:rPr>
          <w:rFonts w:hint="eastAsia" w:ascii="新宋体" w:hAnsi="新宋体" w:eastAsia="新宋体" w:cs="新宋体"/>
          <w:sz w:val="21"/>
          <w:szCs w:val="21"/>
        </w:rPr>
        <w:t>验收时间：根据</w:t>
      </w:r>
      <w:r>
        <w:rPr>
          <w:rFonts w:hint="eastAsia" w:ascii="新宋体" w:hAnsi="新宋体" w:eastAsia="新宋体" w:cs="新宋体"/>
          <w:sz w:val="21"/>
          <w:szCs w:val="21"/>
          <w:lang w:val="en-US" w:eastAsia="zh-CN"/>
        </w:rPr>
        <w:t>省结核病控制中心广东省重大传染病（结核病）信息管理平台升级和运营（2023年）项目</w:t>
      </w:r>
      <w:r>
        <w:rPr>
          <w:rFonts w:hint="eastAsia" w:ascii="新宋体" w:hAnsi="新宋体" w:eastAsia="新宋体" w:cs="新宋体"/>
          <w:sz w:val="21"/>
          <w:szCs w:val="21"/>
          <w:lang w:eastAsia="zh-CN"/>
        </w:rPr>
        <w:t>信息系统</w:t>
      </w:r>
      <w:r>
        <w:rPr>
          <w:rFonts w:hint="eastAsia" w:ascii="新宋体" w:hAnsi="新宋体" w:eastAsia="新宋体" w:cs="新宋体"/>
          <w:sz w:val="21"/>
          <w:szCs w:val="21"/>
        </w:rPr>
        <w:t>建设进度决定本需求各项测评的</w:t>
      </w:r>
      <w:r>
        <w:rPr>
          <w:rFonts w:hint="eastAsia" w:ascii="新宋体" w:hAnsi="新宋体" w:eastAsia="新宋体" w:cs="新宋体"/>
          <w:sz w:val="21"/>
          <w:szCs w:val="21"/>
          <w:lang w:val="en-US" w:eastAsia="zh-CN"/>
        </w:rPr>
        <w:t>实施及</w:t>
      </w:r>
      <w:r>
        <w:rPr>
          <w:rFonts w:hint="eastAsia" w:ascii="新宋体" w:hAnsi="新宋体" w:eastAsia="新宋体" w:cs="新宋体"/>
          <w:sz w:val="21"/>
          <w:szCs w:val="21"/>
        </w:rPr>
        <w:t>验收时间。</w:t>
      </w:r>
    </w:p>
    <w:p>
      <w:pPr>
        <w:numPr>
          <w:ilvl w:val="0"/>
          <w:numId w:val="9"/>
        </w:numPr>
        <w:spacing w:line="480" w:lineRule="exact"/>
        <w:ind w:firstLine="420"/>
        <w:rPr>
          <w:rFonts w:hint="eastAsia" w:ascii="新宋体" w:hAnsi="新宋体" w:eastAsia="新宋体" w:cs="新宋体"/>
          <w:sz w:val="21"/>
          <w:szCs w:val="21"/>
        </w:rPr>
      </w:pPr>
      <w:r>
        <w:rPr>
          <w:rFonts w:hint="eastAsia" w:ascii="新宋体" w:hAnsi="新宋体" w:eastAsia="新宋体" w:cs="新宋体"/>
          <w:sz w:val="21"/>
          <w:szCs w:val="21"/>
        </w:rPr>
        <w:t>验收程序：</w:t>
      </w:r>
      <w:r>
        <w:rPr>
          <w:rFonts w:hint="eastAsia" w:ascii="新宋体" w:hAnsi="新宋体" w:eastAsia="新宋体" w:cs="新宋体"/>
          <w:sz w:val="21"/>
          <w:szCs w:val="21"/>
          <w:lang w:val="en-US" w:eastAsia="zh-CN"/>
        </w:rPr>
        <w:t>在省结核病控制中心广东省重大传染病（结核病）信息管理平台升级和运营（2023年）项目监理单位的组织下，项目建设方、中标人及项目监理单位三方</w:t>
      </w:r>
      <w:r>
        <w:rPr>
          <w:rFonts w:hint="eastAsia" w:ascii="新宋体" w:hAnsi="新宋体" w:eastAsia="新宋体" w:cs="新宋体"/>
          <w:sz w:val="21"/>
          <w:szCs w:val="21"/>
        </w:rPr>
        <w:t>共同验收。</w:t>
      </w:r>
    </w:p>
    <w:p>
      <w:pPr>
        <w:numPr>
          <w:ilvl w:val="0"/>
          <w:numId w:val="9"/>
        </w:numPr>
        <w:spacing w:line="480" w:lineRule="exact"/>
        <w:ind w:firstLine="420"/>
        <w:rPr>
          <w:rFonts w:hint="eastAsia" w:ascii="新宋体" w:hAnsi="新宋体" w:eastAsia="新宋体" w:cs="新宋体"/>
          <w:sz w:val="21"/>
          <w:szCs w:val="21"/>
        </w:rPr>
      </w:pPr>
      <w:r>
        <w:rPr>
          <w:rFonts w:hint="eastAsia" w:ascii="新宋体" w:hAnsi="新宋体" w:eastAsia="新宋体" w:cs="新宋体"/>
          <w:sz w:val="21"/>
          <w:szCs w:val="21"/>
        </w:rPr>
        <w:t>验收标准：符合国家标准，</w:t>
      </w:r>
      <w:r>
        <w:rPr>
          <w:rFonts w:hint="eastAsia" w:ascii="新宋体" w:hAnsi="新宋体" w:eastAsia="新宋体" w:cs="新宋体"/>
          <w:sz w:val="21"/>
          <w:szCs w:val="21"/>
          <w:lang w:val="en-US" w:eastAsia="zh-CN"/>
        </w:rPr>
        <w:t>中标人完成本需求的所有测评服务工作，响应并配合验收工作，验收文档清单包括但不限于《问题清单》、《网络安全等级保护测评报告》、《商用密码应用安全性评估报告》、《验收测评报告》，省结核病控制中心广东省重大传染病（结核病）信息管理平台升级和运营（2023年）项目</w:t>
      </w:r>
      <w:r>
        <w:rPr>
          <w:rFonts w:hint="eastAsia" w:ascii="新宋体" w:hAnsi="新宋体" w:eastAsia="新宋体" w:cs="新宋体"/>
          <w:sz w:val="21"/>
          <w:szCs w:val="21"/>
        </w:rPr>
        <w:t>顺利通过终验。</w:t>
      </w:r>
    </w:p>
    <w:p>
      <w:pPr>
        <w:numPr>
          <w:ilvl w:val="0"/>
          <w:numId w:val="9"/>
        </w:numPr>
        <w:spacing w:line="480" w:lineRule="exact"/>
        <w:ind w:firstLine="420"/>
        <w:rPr>
          <w:rFonts w:hint="eastAsia" w:ascii="新宋体" w:hAnsi="新宋体" w:eastAsia="新宋体" w:cs="新宋体"/>
          <w:sz w:val="21"/>
          <w:szCs w:val="21"/>
        </w:rPr>
      </w:pPr>
      <w:r>
        <w:rPr>
          <w:rFonts w:hint="eastAsia" w:ascii="新宋体" w:hAnsi="新宋体" w:eastAsia="新宋体" w:cs="新宋体"/>
          <w:sz w:val="21"/>
          <w:szCs w:val="21"/>
        </w:rPr>
        <w:t>验收不合格的处理方式：验收不合格的判定标准：不符合国家标准；</w:t>
      </w:r>
      <w:r>
        <w:rPr>
          <w:rFonts w:hint="eastAsia" w:ascii="新宋体" w:hAnsi="新宋体" w:eastAsia="新宋体" w:cs="新宋体"/>
          <w:sz w:val="21"/>
          <w:szCs w:val="21"/>
          <w:lang w:val="en-US" w:eastAsia="zh-CN"/>
        </w:rPr>
        <w:t>验</w:t>
      </w:r>
      <w:r>
        <w:rPr>
          <w:rFonts w:hint="eastAsia" w:ascii="新宋体" w:hAnsi="新宋体" w:eastAsia="新宋体" w:cs="新宋体"/>
          <w:sz w:val="21"/>
          <w:szCs w:val="21"/>
        </w:rPr>
        <w:t>收不合格的处理：整改、重新测评，直至符合国家规定，同时支付违约金、赔偿采购人损失等，没列明的根据《中华人民共和国民法典》等法律以及项目实际情况确定。</w:t>
      </w:r>
    </w:p>
    <w:p>
      <w:pPr>
        <w:pStyle w:val="4"/>
        <w:bidi w:val="0"/>
        <w:spacing w:line="480" w:lineRule="exact"/>
        <w:ind w:firstLine="422" w:firstLineChars="200"/>
        <w:rPr>
          <w:rFonts w:hint="eastAsia" w:ascii="新宋体" w:hAnsi="新宋体" w:eastAsia="新宋体" w:cs="新宋体"/>
          <w:b/>
          <w:sz w:val="21"/>
          <w:szCs w:val="21"/>
          <w:lang w:val="en-US" w:eastAsia="zh-CN"/>
        </w:rPr>
      </w:pPr>
      <w:r>
        <w:rPr>
          <w:rFonts w:hint="eastAsia" w:ascii="新宋体" w:hAnsi="新宋体" w:eastAsia="新宋体" w:cs="新宋体"/>
          <w:b/>
          <w:sz w:val="21"/>
          <w:szCs w:val="21"/>
          <w:lang w:val="en-US" w:eastAsia="zh-CN"/>
        </w:rPr>
        <w:t>九</w:t>
      </w:r>
      <w:r>
        <w:rPr>
          <w:rFonts w:hint="eastAsia" w:ascii="新宋体" w:hAnsi="新宋体" w:eastAsia="新宋体" w:cs="新宋体"/>
          <w:b/>
          <w:sz w:val="21"/>
          <w:szCs w:val="21"/>
        </w:rPr>
        <w:t>、其他</w:t>
      </w:r>
      <w:r>
        <w:rPr>
          <w:rFonts w:hint="eastAsia" w:ascii="新宋体" w:hAnsi="新宋体" w:eastAsia="新宋体" w:cs="新宋体"/>
          <w:b/>
          <w:sz w:val="21"/>
          <w:szCs w:val="21"/>
          <w:lang w:val="en-US" w:eastAsia="zh-CN"/>
        </w:rPr>
        <w:t>要求</w:t>
      </w:r>
    </w:p>
    <w:p>
      <w:pPr>
        <w:numPr>
          <w:ilvl w:val="0"/>
          <w:numId w:val="10"/>
        </w:numPr>
        <w:spacing w:line="480" w:lineRule="exact"/>
        <w:ind w:firstLine="420"/>
        <w:rPr>
          <w:rFonts w:hint="eastAsia" w:ascii="新宋体" w:hAnsi="新宋体" w:eastAsia="新宋体" w:cs="新宋体"/>
          <w:sz w:val="21"/>
          <w:szCs w:val="21"/>
        </w:rPr>
      </w:pPr>
      <w:r>
        <w:rPr>
          <w:rFonts w:hint="eastAsia" w:ascii="新宋体" w:hAnsi="新宋体" w:eastAsia="新宋体" w:cs="新宋体"/>
          <w:sz w:val="21"/>
          <w:szCs w:val="21"/>
        </w:rPr>
        <w:t>报价要求：本项目的报价为供应商参与本测评服务的所有费用(含测评费用、人工费、服务费、资料费、差旅费、利润、税金等)以及完成本测评服务的所有费用。该费用不管是否在供应商明细报价表中单列，均视为成交价中已包含该费用。成交价为一次性不变价。</w:t>
      </w:r>
    </w:p>
    <w:p>
      <w:pPr>
        <w:numPr>
          <w:ilvl w:val="0"/>
          <w:numId w:val="10"/>
        </w:numPr>
        <w:spacing w:line="480" w:lineRule="exact"/>
        <w:ind w:firstLine="420"/>
        <w:rPr>
          <w:rFonts w:hint="eastAsia" w:ascii="新宋体" w:hAnsi="新宋体" w:eastAsia="新宋体" w:cs="新宋体"/>
          <w:sz w:val="21"/>
          <w:szCs w:val="21"/>
        </w:rPr>
      </w:pPr>
      <w:r>
        <w:rPr>
          <w:rFonts w:hint="eastAsia" w:ascii="新宋体" w:hAnsi="新宋体" w:eastAsia="新宋体" w:cs="新宋体"/>
          <w:sz w:val="21"/>
          <w:szCs w:val="21"/>
        </w:rPr>
        <w:t>本项目总费用要求：以中选价格为准。该费用为供应商按照合同约定完成合同全部义务后所适用的含税总价格，供应商不得以市场变化或其他任何事由为由要求增加费用。</w:t>
      </w:r>
    </w:p>
    <w:p>
      <w:pPr>
        <w:numPr>
          <w:ilvl w:val="0"/>
          <w:numId w:val="10"/>
        </w:numPr>
        <w:spacing w:line="480" w:lineRule="exact"/>
        <w:ind w:firstLine="420"/>
        <w:rPr>
          <w:rFonts w:hint="eastAsia" w:ascii="新宋体" w:hAnsi="新宋体" w:eastAsia="新宋体" w:cs="新宋体"/>
          <w:sz w:val="21"/>
          <w:szCs w:val="21"/>
        </w:rPr>
      </w:pPr>
      <w:r>
        <w:rPr>
          <w:rFonts w:hint="eastAsia" w:ascii="新宋体" w:hAnsi="新宋体" w:eastAsia="新宋体" w:cs="新宋体"/>
          <w:sz w:val="21"/>
          <w:szCs w:val="21"/>
        </w:rPr>
        <w:t>安全保密要求：</w:t>
      </w:r>
    </w:p>
    <w:p>
      <w:pPr>
        <w:numPr>
          <w:ilvl w:val="0"/>
          <w:numId w:val="11"/>
        </w:numPr>
        <w:spacing w:line="480" w:lineRule="exact"/>
        <w:ind w:left="0"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中标人及其服务人员均须与采购方签署保密协议。</w:t>
      </w:r>
    </w:p>
    <w:p>
      <w:pPr>
        <w:numPr>
          <w:ilvl w:val="0"/>
          <w:numId w:val="11"/>
        </w:numPr>
        <w:spacing w:line="480" w:lineRule="exact"/>
        <w:ind w:left="0"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服务过程中所有原始资料和数据均须妥善保管，仅限在项目组内为本服务项目所用，不得以任何方式外泄或用于其它用途，服务人员须及时删除存储在电脑中或纸质的数据和文件材料。</w:t>
      </w:r>
    </w:p>
    <w:p>
      <w:pPr>
        <w:numPr>
          <w:ilvl w:val="0"/>
          <w:numId w:val="10"/>
        </w:numPr>
        <w:spacing w:line="480" w:lineRule="exact"/>
        <w:ind w:firstLine="420"/>
        <w:rPr>
          <w:rFonts w:hint="eastAsia" w:ascii="新宋体" w:hAnsi="新宋体" w:eastAsia="新宋体" w:cs="新宋体"/>
          <w:sz w:val="21"/>
          <w:szCs w:val="21"/>
        </w:rPr>
      </w:pPr>
      <w:r>
        <w:rPr>
          <w:rFonts w:hint="eastAsia" w:ascii="新宋体" w:hAnsi="新宋体" w:eastAsia="新宋体" w:cs="新宋体"/>
          <w:sz w:val="21"/>
          <w:szCs w:val="21"/>
        </w:rPr>
        <w:t>售后服务：</w:t>
      </w:r>
    </w:p>
    <w:p>
      <w:pPr>
        <w:numPr>
          <w:ilvl w:val="0"/>
          <w:numId w:val="12"/>
        </w:numPr>
        <w:spacing w:line="480" w:lineRule="exact"/>
        <w:ind w:left="0" w:leftChars="0"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测评单位为采购方提供信息安全规划、方针、策略和管理制度体系咨询服务，配合采购方为被测信息系统安全整改和加固提供咨询和技术服务；</w:t>
      </w:r>
    </w:p>
    <w:p>
      <w:pPr>
        <w:numPr>
          <w:ilvl w:val="0"/>
          <w:numId w:val="12"/>
        </w:numPr>
        <w:spacing w:line="480" w:lineRule="exact"/>
        <w:ind w:left="0" w:leftChars="0"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中标人应对采购人的相关技术人员进行培训，使其达到一定的技术水平，具备独立开展信息系统等级保护测评的能力。</w:t>
      </w:r>
    </w:p>
    <w:p>
      <w:pPr>
        <w:numPr>
          <w:ilvl w:val="0"/>
          <w:numId w:val="10"/>
        </w:numPr>
        <w:spacing w:line="480" w:lineRule="exact"/>
        <w:ind w:firstLine="420"/>
        <w:rPr>
          <w:rFonts w:hint="eastAsia" w:ascii="新宋体" w:hAnsi="新宋体" w:eastAsia="新宋体" w:cs="新宋体"/>
          <w:sz w:val="21"/>
          <w:szCs w:val="21"/>
        </w:rPr>
      </w:pPr>
      <w:r>
        <w:rPr>
          <w:rFonts w:hint="eastAsia" w:ascii="新宋体" w:hAnsi="新宋体" w:eastAsia="新宋体" w:cs="新宋体"/>
          <w:sz w:val="21"/>
          <w:szCs w:val="21"/>
        </w:rPr>
        <w:t>测评人员要求：</w:t>
      </w:r>
    </w:p>
    <w:p>
      <w:pPr>
        <w:numPr>
          <w:ilvl w:val="0"/>
          <w:numId w:val="13"/>
        </w:numPr>
        <w:spacing w:line="480" w:lineRule="exact"/>
        <w:ind w:left="0"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中标人必须保证从事本项目工作的相关人员具备完成合同规定的工作所需的资历和技能，并向采购人如实提供相关人员专业经验和水平的证明材料。</w:t>
      </w:r>
    </w:p>
    <w:p>
      <w:pPr>
        <w:numPr>
          <w:ilvl w:val="0"/>
          <w:numId w:val="13"/>
        </w:numPr>
        <w:spacing w:line="480" w:lineRule="exact"/>
        <w:ind w:left="0"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中标人需要成立不少于3人的项目服务团队，其中，项目经理1名，须具备3年或以上信息安全等级保护等测评项目管理经验，负责本项目的技术指导，对项目重大技术问题进行决策，依照测评有关工作条例履行总测评工程师的职责。</w:t>
      </w:r>
    </w:p>
    <w:p>
      <w:pPr>
        <w:numPr>
          <w:ilvl w:val="0"/>
          <w:numId w:val="13"/>
        </w:numPr>
        <w:spacing w:line="480" w:lineRule="exact"/>
        <w:ind w:left="0"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测评人员(开展测试并签名确认的工作人员)要求具有公安部信息安全等级保护评估中心颁发的信息安全等级保护高级测评师资质或国家网络安全应用检测专业测评人员(高级)资质，均为中标单位正式工作人员，提供本公司社保资料证明(提供证明材料)。</w:t>
      </w:r>
    </w:p>
    <w:p>
      <w:pPr>
        <w:numPr>
          <w:ilvl w:val="0"/>
          <w:numId w:val="13"/>
        </w:numPr>
        <w:spacing w:line="480" w:lineRule="exact"/>
        <w:ind w:left="0"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中标人必须承诺项目的全部实施人员均在项目投标提交的人员名单之内。</w:t>
      </w:r>
    </w:p>
    <w:p>
      <w:pPr>
        <w:numPr>
          <w:ilvl w:val="0"/>
          <w:numId w:val="13"/>
        </w:numPr>
        <w:spacing w:line="480" w:lineRule="exact"/>
        <w:ind w:left="0"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如果中标人的人员未能满足采购方要求，采购方有权在成交供应商工作期间，根据服务质量随时要求更换人员，由此产生的费用和相关责任由成交供应商独立承担。</w:t>
      </w:r>
    </w:p>
    <w:p>
      <w:pPr>
        <w:numPr>
          <w:ilvl w:val="0"/>
          <w:numId w:val="13"/>
        </w:numPr>
        <w:spacing w:line="480" w:lineRule="exact"/>
        <w:ind w:left="0"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若成交供应商需要更换核心服务人员，应提前以书面方式通知采购方项目总负责人，并附上替补人员的详细简历供采购方进行审核，只有获得采购方项目总负责人的正式批准后方能进行更换。</w:t>
      </w:r>
    </w:p>
    <w:p>
      <w:pPr>
        <w:numPr>
          <w:ilvl w:val="0"/>
          <w:numId w:val="13"/>
        </w:numPr>
        <w:spacing w:line="480" w:lineRule="exact"/>
        <w:ind w:left="0"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中标人在中标后合同签订前应提供本公司及项目服务团队的相关资质证明文件给采购方核实，核实通过后签订本项目合同。如中标方无法提供满足本采购文件要求的所有资质文件，采购方有权取消中标资格并保留向广东省网上中介服务超市投诉的权利，投标人自行承担由此带来的相关责任和后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A9E59"/>
    <w:multiLevelType w:val="singleLevel"/>
    <w:tmpl w:val="9F2A9E59"/>
    <w:lvl w:ilvl="0" w:tentative="0">
      <w:start w:val="1"/>
      <w:numFmt w:val="decimal"/>
      <w:lvlText w:val="%1."/>
      <w:lvlJc w:val="left"/>
      <w:pPr>
        <w:ind w:left="425" w:hanging="425"/>
      </w:pPr>
      <w:rPr>
        <w:rFonts w:hint="default"/>
      </w:rPr>
    </w:lvl>
  </w:abstractNum>
  <w:abstractNum w:abstractNumId="1">
    <w:nsid w:val="A2934A70"/>
    <w:multiLevelType w:val="singleLevel"/>
    <w:tmpl w:val="A2934A70"/>
    <w:lvl w:ilvl="0" w:tentative="0">
      <w:start w:val="1"/>
      <w:numFmt w:val="chineseCounting"/>
      <w:suff w:val="nothing"/>
      <w:lvlText w:val="（%1）"/>
      <w:lvlJc w:val="left"/>
      <w:pPr>
        <w:ind w:left="0" w:firstLine="420"/>
      </w:pPr>
      <w:rPr>
        <w:rFonts w:hint="eastAsia"/>
      </w:rPr>
    </w:lvl>
  </w:abstractNum>
  <w:abstractNum w:abstractNumId="2">
    <w:nsid w:val="AD680B43"/>
    <w:multiLevelType w:val="singleLevel"/>
    <w:tmpl w:val="AD680B43"/>
    <w:lvl w:ilvl="0" w:tentative="0">
      <w:start w:val="1"/>
      <w:numFmt w:val="decimal"/>
      <w:lvlText w:val="(%1)"/>
      <w:lvlJc w:val="left"/>
      <w:pPr>
        <w:ind w:left="425" w:hanging="425"/>
      </w:pPr>
      <w:rPr>
        <w:rFonts w:hint="default"/>
      </w:rPr>
    </w:lvl>
  </w:abstractNum>
  <w:abstractNum w:abstractNumId="3">
    <w:nsid w:val="D22F976D"/>
    <w:multiLevelType w:val="singleLevel"/>
    <w:tmpl w:val="D22F976D"/>
    <w:lvl w:ilvl="0" w:tentative="0">
      <w:start w:val="1"/>
      <w:numFmt w:val="decimal"/>
      <w:lvlText w:val="(%1)"/>
      <w:lvlJc w:val="left"/>
      <w:pPr>
        <w:ind w:left="425" w:hanging="425"/>
      </w:pPr>
      <w:rPr>
        <w:rFonts w:hint="default"/>
      </w:rPr>
    </w:lvl>
  </w:abstractNum>
  <w:abstractNum w:abstractNumId="4">
    <w:nsid w:val="DDE369EB"/>
    <w:multiLevelType w:val="singleLevel"/>
    <w:tmpl w:val="DDE369EB"/>
    <w:lvl w:ilvl="0" w:tentative="0">
      <w:start w:val="1"/>
      <w:numFmt w:val="decimal"/>
      <w:lvlText w:val="%1."/>
      <w:lvlJc w:val="left"/>
      <w:pPr>
        <w:ind w:left="425" w:hanging="425"/>
      </w:pPr>
      <w:rPr>
        <w:rFonts w:hint="default"/>
      </w:rPr>
    </w:lvl>
  </w:abstractNum>
  <w:abstractNum w:abstractNumId="5">
    <w:nsid w:val="EB283EA0"/>
    <w:multiLevelType w:val="singleLevel"/>
    <w:tmpl w:val="EB283EA0"/>
    <w:lvl w:ilvl="0" w:tentative="0">
      <w:start w:val="1"/>
      <w:numFmt w:val="chineseCounting"/>
      <w:suff w:val="nothing"/>
      <w:lvlText w:val="（%1）"/>
      <w:lvlJc w:val="left"/>
      <w:pPr>
        <w:ind w:left="0" w:firstLine="420"/>
      </w:pPr>
      <w:rPr>
        <w:rFonts w:hint="eastAsia"/>
      </w:rPr>
    </w:lvl>
  </w:abstractNum>
  <w:abstractNum w:abstractNumId="6">
    <w:nsid w:val="FC00B057"/>
    <w:multiLevelType w:val="singleLevel"/>
    <w:tmpl w:val="FC00B057"/>
    <w:lvl w:ilvl="0" w:tentative="0">
      <w:start w:val="1"/>
      <w:numFmt w:val="decimal"/>
      <w:lvlText w:val="%1."/>
      <w:lvlJc w:val="left"/>
      <w:pPr>
        <w:ind w:left="425" w:hanging="425"/>
      </w:pPr>
      <w:rPr>
        <w:rFonts w:hint="default"/>
      </w:rPr>
    </w:lvl>
  </w:abstractNum>
  <w:abstractNum w:abstractNumId="7">
    <w:nsid w:val="1CCDC90E"/>
    <w:multiLevelType w:val="singleLevel"/>
    <w:tmpl w:val="1CCDC90E"/>
    <w:lvl w:ilvl="0" w:tentative="0">
      <w:start w:val="1"/>
      <w:numFmt w:val="decimal"/>
      <w:lvlText w:val="%1."/>
      <w:lvlJc w:val="left"/>
      <w:pPr>
        <w:ind w:left="425" w:hanging="425"/>
      </w:pPr>
      <w:rPr>
        <w:rFonts w:hint="default"/>
      </w:rPr>
    </w:lvl>
  </w:abstractNum>
  <w:abstractNum w:abstractNumId="8">
    <w:nsid w:val="3854754C"/>
    <w:multiLevelType w:val="singleLevel"/>
    <w:tmpl w:val="3854754C"/>
    <w:lvl w:ilvl="0" w:tentative="0">
      <w:start w:val="1"/>
      <w:numFmt w:val="chineseCounting"/>
      <w:suff w:val="nothing"/>
      <w:lvlText w:val="（%1）"/>
      <w:lvlJc w:val="left"/>
      <w:pPr>
        <w:ind w:left="0" w:firstLine="420"/>
      </w:pPr>
      <w:rPr>
        <w:rFonts w:hint="eastAsia"/>
      </w:rPr>
    </w:lvl>
  </w:abstractNum>
  <w:abstractNum w:abstractNumId="9">
    <w:nsid w:val="3B1FCF90"/>
    <w:multiLevelType w:val="singleLevel"/>
    <w:tmpl w:val="3B1FCF90"/>
    <w:lvl w:ilvl="0" w:tentative="0">
      <w:start w:val="1"/>
      <w:numFmt w:val="chineseCounting"/>
      <w:suff w:val="nothing"/>
      <w:lvlText w:val="（%1）"/>
      <w:lvlJc w:val="left"/>
      <w:pPr>
        <w:ind w:left="0" w:firstLine="420"/>
      </w:pPr>
      <w:rPr>
        <w:rFonts w:hint="eastAsia"/>
      </w:rPr>
    </w:lvl>
  </w:abstractNum>
  <w:abstractNum w:abstractNumId="10">
    <w:nsid w:val="4076DA70"/>
    <w:multiLevelType w:val="singleLevel"/>
    <w:tmpl w:val="4076DA70"/>
    <w:lvl w:ilvl="0" w:tentative="0">
      <w:start w:val="1"/>
      <w:numFmt w:val="chineseCounting"/>
      <w:suff w:val="nothing"/>
      <w:lvlText w:val="（%1）"/>
      <w:lvlJc w:val="left"/>
      <w:pPr>
        <w:ind w:left="0" w:firstLine="420"/>
      </w:pPr>
      <w:rPr>
        <w:rFonts w:hint="eastAsia"/>
      </w:rPr>
    </w:lvl>
  </w:abstractNum>
  <w:abstractNum w:abstractNumId="11">
    <w:nsid w:val="6DF2D2CF"/>
    <w:multiLevelType w:val="singleLevel"/>
    <w:tmpl w:val="6DF2D2CF"/>
    <w:lvl w:ilvl="0" w:tentative="0">
      <w:start w:val="1"/>
      <w:numFmt w:val="decimal"/>
      <w:lvlText w:val="%1."/>
      <w:lvlJc w:val="left"/>
      <w:pPr>
        <w:ind w:left="425" w:hanging="425"/>
      </w:pPr>
      <w:rPr>
        <w:rFonts w:hint="default"/>
      </w:rPr>
    </w:lvl>
  </w:abstractNum>
  <w:abstractNum w:abstractNumId="12">
    <w:nsid w:val="715E70BC"/>
    <w:multiLevelType w:val="singleLevel"/>
    <w:tmpl w:val="715E70BC"/>
    <w:lvl w:ilvl="0" w:tentative="0">
      <w:start w:val="1"/>
      <w:numFmt w:val="chineseCounting"/>
      <w:suff w:val="nothing"/>
      <w:lvlText w:val="（%1）"/>
      <w:lvlJc w:val="left"/>
      <w:pPr>
        <w:ind w:left="0" w:firstLine="420"/>
      </w:pPr>
      <w:rPr>
        <w:rFonts w:hint="eastAsia"/>
      </w:rPr>
    </w:lvl>
  </w:abstractNum>
  <w:num w:numId="1">
    <w:abstractNumId w:val="5"/>
  </w:num>
  <w:num w:numId="2">
    <w:abstractNumId w:val="12"/>
  </w:num>
  <w:num w:numId="3">
    <w:abstractNumId w:val="7"/>
  </w:num>
  <w:num w:numId="4">
    <w:abstractNumId w:val="3"/>
  </w:num>
  <w:num w:numId="5">
    <w:abstractNumId w:val="2"/>
  </w:num>
  <w:num w:numId="6">
    <w:abstractNumId w:val="6"/>
  </w:num>
  <w:num w:numId="7">
    <w:abstractNumId w:val="8"/>
  </w:num>
  <w:num w:numId="8">
    <w:abstractNumId w:val="10"/>
  </w:num>
  <w:num w:numId="9">
    <w:abstractNumId w:val="9"/>
  </w:num>
  <w:num w:numId="10">
    <w:abstractNumId w:val="1"/>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OGM0ZGY0MjVjMzRjMGMwMTcyMzQ2NDFiMzczOTYifQ=="/>
  </w:docVars>
  <w:rsids>
    <w:rsidRoot w:val="5FE24405"/>
    <w:rsid w:val="003D5678"/>
    <w:rsid w:val="0B361463"/>
    <w:rsid w:val="1E251970"/>
    <w:rsid w:val="207D7D03"/>
    <w:rsid w:val="247E6772"/>
    <w:rsid w:val="24E32DE7"/>
    <w:rsid w:val="2DE55AB4"/>
    <w:rsid w:val="3C925059"/>
    <w:rsid w:val="3E79596F"/>
    <w:rsid w:val="436B7F1C"/>
    <w:rsid w:val="4C8524E4"/>
    <w:rsid w:val="5A3D43FE"/>
    <w:rsid w:val="5FE24405"/>
    <w:rsid w:val="630261E5"/>
    <w:rsid w:val="72A9042B"/>
    <w:rsid w:val="76256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43"/>
      <w:ind w:left="120"/>
    </w:pPr>
    <w:rPr>
      <w:rFonts w:ascii="宋体" w:hAnsi="宋体" w:eastAsia="宋体" w:cs="宋体"/>
      <w:sz w:val="21"/>
      <w:szCs w:val="21"/>
      <w:lang w:val="en-US" w:eastAsia="zh-CN" w:bidi="ar-SA"/>
    </w:rPr>
  </w:style>
  <w:style w:type="paragraph" w:styleId="5">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4393</Words>
  <Characters>4679</Characters>
  <Lines>0</Lines>
  <Paragraphs>0</Paragraphs>
  <TotalTime>6</TotalTime>
  <ScaleCrop>false</ScaleCrop>
  <LinksUpToDate>false</LinksUpToDate>
  <CharactersWithSpaces>4680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2023-05-08T11:46:00Z</dcterms:created>
  <dc:creator>开心</dc:creator>
  <cp:lastModifiedBy>迪</cp:lastModifiedBy>
  <dcterms:modified xsi:type="dcterms:W3CDTF">2023-05-17T01:10:03Z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50E0F0AB9C8E42248E7C892B746AE4C0_13</vt:lpwstr>
  </property>
</Properties>
</file>