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val="en-US" w:eastAsia="zh-CN"/>
              </w:rPr>
              <w:t>广东省公共卫生医学中心P3实验室</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xNDc4NzYxNzhkNzA0MzUzZDY4ZWY0OTEwMTY5ZTIifQ=="/>
  </w:docVars>
  <w:rsids>
    <w:rsidRoot w:val="44EB321A"/>
    <w:rsid w:val="3BEF2B8E"/>
    <w:rsid w:val="429F266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422</Words>
  <Characters>434</Characters>
  <Lines>0</Lines>
  <Paragraphs>0</Paragraphs>
  <TotalTime>0</TotalTime>
  <ScaleCrop>false</ScaleCrop>
  <LinksUpToDate>false</LinksUpToDate>
  <CharactersWithSpaces>457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king蓝鹰</cp:lastModifiedBy>
  <dcterms:modified xsi:type="dcterms:W3CDTF">2023-08-21T07:27:54Z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4A961146F24C42E593F62EDD0C68D52C_12</vt:lpwstr>
  </property>
</Properties>
</file>